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2AF6">
      <w:pPr>
        <w:pStyle w:val="ConsPlusNormal"/>
        <w:ind w:firstLine="6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00000" w:rsidRDefault="00B02AF6">
      <w:pPr>
        <w:pStyle w:val="ConsPlusNormal"/>
        <w:ind w:firstLine="70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000000" w:rsidRDefault="00B02AF6">
      <w:pPr>
        <w:pStyle w:val="ConsPlusNormal"/>
        <w:ind w:hanging="15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00000" w:rsidRDefault="00B02AF6">
      <w:pPr>
        <w:pStyle w:val="ConsPlusNormal"/>
        <w:ind w:hanging="1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Анкета для определения наличия производства товара и схемы его реализации.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Наименование, организационно-правовая форма хозяйствующего субъекта, осуществляющего производство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(производителя)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00000" w:rsidRDefault="00B02A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ответьте на предложенные вопросы, поставив знак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Производит ли Ваше предприятие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товар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98" w:type="dxa"/>
        <w:tblLayout w:type="fixed"/>
        <w:tblLook w:val="0000" w:firstRow="0" w:lastRow="0" w:firstColumn="0" w:lastColumn="0" w:noHBand="0" w:noVBand="0"/>
      </w:tblPr>
      <w:tblGrid>
        <w:gridCol w:w="1109"/>
        <w:gridCol w:w="1171"/>
      </w:tblGrid>
      <w:tr w:rsidR="00000000">
        <w:trPr>
          <w:trHeight w:val="34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4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положительного ответа на вопрос № 1 представьте сведения в соответствии с Таблицей № 1.</w:t>
      </w:r>
    </w:p>
    <w:p w:rsidR="00000000" w:rsidRDefault="00B02A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Какова схема реализац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товара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(заполняется в случае положительного ответа на вопрос № 1):</w:t>
      </w:r>
    </w:p>
    <w:p w:rsidR="00000000" w:rsidRDefault="00B02A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6944"/>
        <w:gridCol w:w="1112"/>
      </w:tblGrid>
      <w:tr w:rsidR="00000000">
        <w:trPr>
          <w:trHeight w:val="85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Схема реализации: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Ответ:</w:t>
            </w:r>
          </w:p>
        </w:tc>
      </w:tr>
      <w:tr w:rsidR="00000000">
        <w:trPr>
          <w:trHeight w:val="85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(А) Весь объем реализуется оптовым покупателям, входящим в одну группу лиц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производителем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85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(Б) Весь объем реализуется независимым покупателям (не входящим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одну группу лиц</w:t>
            </w:r>
            <w:r>
              <w:rPr>
                <w:rStyle w:val="a5"/>
              </w:rPr>
              <w:footnoteReference w:id="1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производителем)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856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(В) товар реализуется как оптовым покупателям, входящим в одну группу лиц с производителем, так и независимым покупателям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2A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B02AF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Хозяйствующему субъекту необходимо заполнить 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2, при схеме реализации (А);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</w:t>
      </w:r>
      <w:r>
        <w:rPr>
          <w:rFonts w:ascii="Times New Roman" w:hAnsi="Times New Roman" w:cs="Times New Roman"/>
          <w:color w:val="000000"/>
          <w:sz w:val="28"/>
          <w:szCs w:val="28"/>
        </w:rPr>
        <w:t>лицу № 3, при схеме реализации (Б);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 и № 3, при схеме реализации (В).</w:t>
      </w: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представляются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исследуемый период времени.</w:t>
      </w:r>
    </w:p>
    <w:p w:rsidR="00B02AF6" w:rsidRDefault="00B02AF6"/>
    <w:sectPr w:rsidR="00B02AF6">
      <w:pgSz w:w="12240" w:h="15840"/>
      <w:pgMar w:top="1440" w:right="1800" w:bottom="1440" w:left="180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F6" w:rsidRDefault="00B02AF6">
      <w:pPr>
        <w:spacing w:after="0" w:line="240" w:lineRule="auto"/>
      </w:pPr>
      <w:r>
        <w:separator/>
      </w:r>
    </w:p>
  </w:endnote>
  <w:endnote w:type="continuationSeparator" w:id="0">
    <w:p w:rsidR="00B02AF6" w:rsidRDefault="00B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F6" w:rsidRDefault="00B02AF6">
      <w:pPr>
        <w:spacing w:after="0" w:line="240" w:lineRule="auto"/>
      </w:pPr>
      <w:r>
        <w:separator/>
      </w:r>
    </w:p>
  </w:footnote>
  <w:footnote w:type="continuationSeparator" w:id="0">
    <w:p w:rsidR="00B02AF6" w:rsidRDefault="00B02AF6">
      <w:pPr>
        <w:spacing w:after="0" w:line="240" w:lineRule="auto"/>
      </w:pPr>
      <w:r>
        <w:continuationSeparator/>
      </w:r>
    </w:p>
  </w:footnote>
  <w:footnote w:id="1">
    <w:p w:rsidR="00000000" w:rsidRDefault="00B02AF6">
      <w:r>
        <w:rPr>
          <w:rStyle w:val="a4"/>
          <w:rFonts w:ascii="Arial" w:hAnsi="Arial"/>
        </w:rPr>
        <w:footnoteRef/>
      </w:r>
      <w:r>
        <w:br w:type="page"/>
      </w:r>
      <w:r>
        <w:rPr>
          <w:rFonts w:ascii="Times New Roman" w:hAnsi="Times New Roman"/>
          <w:sz w:val="24"/>
          <w:szCs w:val="24"/>
        </w:rPr>
        <w:tab/>
        <w:t>В понимании статьи 9 Федерального закона от 26.07.2006 № 135-ФЗ «О защите конкуренции».</w:t>
      </w:r>
    </w:p>
    <w:p w:rsidR="00000000" w:rsidRDefault="00B02AF6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C"/>
    <w:rsid w:val="00B02AF6"/>
    <w:rsid w:val="00F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4CAC8B-5384-4AB8-9ED0-BF12052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basedOn w:val="DefaultParagraphFont"/>
    <w:rPr>
      <w:rFonts w:ascii="Calibri" w:eastAsia="Times New Roman" w:hAnsi="Calibri" w:cs="Times New Roman"/>
      <w:sz w:val="20"/>
      <w:szCs w:val="20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c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А.С.</dc:creator>
  <cp:keywords/>
  <cp:lastModifiedBy>Лившиц Илья Олегович</cp:lastModifiedBy>
  <cp:revision>2</cp:revision>
  <cp:lastPrinted>1601-01-01T00:00:00Z</cp:lastPrinted>
  <dcterms:created xsi:type="dcterms:W3CDTF">2016-09-28T14:09:00Z</dcterms:created>
  <dcterms:modified xsi:type="dcterms:W3CDTF">2016-09-28T14:09:00Z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